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right="11"/>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w:t>
      </w:r>
    </w:p>
    <w:p>
      <w:pPr>
        <w:pStyle w:val="2"/>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right="11"/>
        <w:jc w:val="center"/>
        <w:textAlignment w:val="auto"/>
        <w:rPr>
          <w:rFonts w:hint="default" w:ascii="Times New Roman" w:hAnsi="Times New Roman" w:eastAsia="方正小标宋简体" w:cs="Times New Roman"/>
          <w:color w:val="000000"/>
          <w:sz w:val="40"/>
          <w:szCs w:val="44"/>
        </w:rPr>
      </w:pPr>
      <w:r>
        <w:rPr>
          <w:rFonts w:hint="default" w:ascii="Times New Roman" w:hAnsi="Times New Roman" w:eastAsia="方正小标宋简体" w:cs="Times New Roman"/>
          <w:color w:val="000000"/>
          <w:sz w:val="40"/>
          <w:szCs w:val="44"/>
        </w:rPr>
        <w:t>2022年度四川省环境保护科学技术奖</w:t>
      </w:r>
    </w:p>
    <w:p>
      <w:pPr>
        <w:keepNext w:val="0"/>
        <w:keepLines w:val="0"/>
        <w:pageBreakBefore w:val="0"/>
        <w:widowControl w:val="0"/>
        <w:kinsoku/>
        <w:wordWrap/>
        <w:overflowPunct/>
        <w:topLinePunct w:val="0"/>
        <w:autoSpaceDE/>
        <w:autoSpaceDN/>
        <w:bidi w:val="0"/>
        <w:adjustRightInd/>
        <w:snapToGrid/>
        <w:spacing w:after="313" w:afterLines="100" w:line="700" w:lineRule="exact"/>
        <w:ind w:right="11"/>
        <w:jc w:val="center"/>
        <w:textAlignment w:val="auto"/>
        <w:rPr>
          <w:rFonts w:hint="default"/>
          <w:sz w:val="28"/>
          <w:szCs w:val="28"/>
        </w:rPr>
      </w:pPr>
      <w:r>
        <w:rPr>
          <w:rFonts w:hint="default" w:ascii="Times New Roman" w:hAnsi="Times New Roman" w:eastAsia="方正小标宋简体" w:cs="Times New Roman"/>
          <w:color w:val="000000"/>
          <w:sz w:val="40"/>
          <w:szCs w:val="44"/>
        </w:rPr>
        <w:t>获奖项目</w:t>
      </w:r>
    </w:p>
    <w:tbl>
      <w:tblPr>
        <w:tblStyle w:val="3"/>
        <w:tblW w:w="5045" w:type="pct"/>
        <w:tblInd w:w="-108" w:type="dxa"/>
        <w:tblLayout w:type="autofit"/>
        <w:tblCellMar>
          <w:top w:w="0" w:type="dxa"/>
          <w:left w:w="108" w:type="dxa"/>
          <w:bottom w:w="0" w:type="dxa"/>
          <w:right w:w="108" w:type="dxa"/>
        </w:tblCellMar>
      </w:tblPr>
      <w:tblGrid>
        <w:gridCol w:w="729"/>
        <w:gridCol w:w="2181"/>
        <w:gridCol w:w="3163"/>
        <w:gridCol w:w="2526"/>
      </w:tblGrid>
      <w:tr>
        <w:trPr>
          <w:trHeight w:val="680" w:hRule="atLeast"/>
        </w:trPr>
        <w:tc>
          <w:tcPr>
            <w:tcW w:w="5000" w:type="pct"/>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黑体" w:cs="Times New Roman"/>
                <w:color w:val="auto"/>
                <w:kern w:val="0"/>
                <w:sz w:val="24"/>
                <w:szCs w:val="24"/>
                <w:highlight w:val="none"/>
                <w:lang w:eastAsia="zh-CN"/>
              </w:rPr>
            </w:pPr>
            <w:r>
              <w:rPr>
                <w:rFonts w:hint="default" w:ascii="Times New Roman" w:hAnsi="Times New Roman" w:eastAsia="黑体" w:cs="Times New Roman"/>
                <w:color w:val="auto"/>
                <w:sz w:val="32"/>
                <w:szCs w:val="32"/>
                <w:highlight w:val="none"/>
              </w:rPr>
              <w:t>科技类一等奖</w:t>
            </w:r>
          </w:p>
        </w:tc>
      </w:tr>
      <w:tr>
        <w:trPr>
          <w:trHeight w:val="6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kern w:val="0"/>
                <w:sz w:val="24"/>
                <w:szCs w:val="24"/>
                <w:highlight w:val="none"/>
              </w:rPr>
              <w:t>序号</w:t>
            </w:r>
          </w:p>
        </w:tc>
        <w:tc>
          <w:tcPr>
            <w:tcW w:w="1268"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kern w:val="0"/>
                <w:sz w:val="24"/>
                <w:szCs w:val="24"/>
                <w:highlight w:val="none"/>
              </w:rPr>
              <w:t>项目名称</w:t>
            </w:r>
          </w:p>
        </w:tc>
        <w:tc>
          <w:tcPr>
            <w:tcW w:w="1839"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kern w:val="0"/>
                <w:sz w:val="24"/>
                <w:szCs w:val="24"/>
                <w:highlight w:val="none"/>
              </w:rPr>
              <w:t>主要完成单位</w:t>
            </w:r>
          </w:p>
        </w:tc>
        <w:tc>
          <w:tcPr>
            <w:tcW w:w="1468"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kern w:val="0"/>
                <w:sz w:val="24"/>
                <w:szCs w:val="24"/>
                <w:highlight w:val="none"/>
              </w:rPr>
              <w:t>主要完成人</w:t>
            </w:r>
          </w:p>
        </w:tc>
      </w:tr>
      <w:tr>
        <w:trPr>
          <w:trHeight w:val="60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Times New Roman" w:hAnsi="Times New Roman" w:eastAsia="黑体" w:cs="Times New Roman"/>
                <w:color w:val="auto"/>
                <w:kern w:val="0"/>
                <w:sz w:val="24"/>
                <w:szCs w:val="24"/>
                <w:highlight w:val="none"/>
                <w:lang w:val="en-US" w:eastAsia="zh-CN"/>
              </w:rPr>
            </w:pPr>
            <w:r>
              <w:rPr>
                <w:rFonts w:hint="default" w:ascii="Times New Roman" w:hAnsi="Times New Roman" w:eastAsia="黑体" w:cs="Times New Roman"/>
                <w:color w:val="auto"/>
                <w:kern w:val="0"/>
                <w:sz w:val="24"/>
                <w:szCs w:val="24"/>
                <w:highlight w:val="none"/>
                <w:lang w:val="en-US" w:eastAsia="zh-CN"/>
              </w:rPr>
              <w:t>1</w:t>
            </w:r>
          </w:p>
        </w:tc>
        <w:tc>
          <w:tcPr>
            <w:tcW w:w="12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313" w:beforeLines="100"/>
              <w:jc w:val="center"/>
              <w:textAlignment w:val="center"/>
              <w:rPr>
                <w:rFonts w:hint="default" w:ascii="Times New Roman" w:hAnsi="Times New Roman" w:eastAsia="仿宋_GB2312" w:cs="Times New Roman"/>
                <w:color w:val="auto"/>
                <w:kern w:val="0"/>
                <w:sz w:val="24"/>
                <w:highlight w:val="none"/>
                <w:lang w:bidi="ar"/>
              </w:rPr>
            </w:pPr>
            <w:r>
              <w:rPr>
                <w:rFonts w:hint="default" w:ascii="Times New Roman" w:hAnsi="Times New Roman" w:eastAsia="仿宋_GB2312" w:cs="Times New Roman"/>
                <w:color w:val="auto"/>
                <w:kern w:val="0"/>
                <w:sz w:val="24"/>
                <w:highlight w:val="none"/>
                <w:lang w:bidi="ar"/>
              </w:rPr>
              <w:t>磷石膏污染控制与资源化关键技术</w:t>
            </w:r>
          </w:p>
          <w:p>
            <w:pPr>
              <w:widowControl/>
              <w:jc w:val="center"/>
              <w:textAlignment w:val="center"/>
              <w:rPr>
                <w:rFonts w:hint="default" w:ascii="Times New Roman" w:hAnsi="Times New Roman" w:eastAsia="仿宋_GB2312" w:cs="Times New Roman"/>
                <w:color w:val="auto"/>
                <w:kern w:val="0"/>
                <w:sz w:val="24"/>
                <w:szCs w:val="21"/>
                <w:highlight w:val="none"/>
                <w:lang w:val="en-US" w:eastAsia="zh-CN" w:bidi="ar"/>
              </w:rPr>
            </w:pPr>
          </w:p>
        </w:tc>
        <w:tc>
          <w:tcPr>
            <w:tcW w:w="1839"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4"/>
                <w:szCs w:val="21"/>
                <w:highlight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四川省生态环境科学研究院、</w:t>
            </w:r>
            <w:r>
              <w:rPr>
                <w:rStyle w:val="5"/>
                <w:rFonts w:hAnsi="宋体"/>
                <w:color w:val="auto"/>
                <w:highlight w:val="none"/>
                <w:lang w:val="en-US" w:eastAsia="zh-CN" w:bidi="ar"/>
              </w:rPr>
              <w:t>绵阳市金鸿饲料有限公司、四川省汉源化工总厂</w:t>
            </w:r>
          </w:p>
        </w:tc>
        <w:tc>
          <w:tcPr>
            <w:tcW w:w="14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0"/>
                <w:sz w:val="24"/>
                <w:szCs w:val="21"/>
                <w:highlight w:val="none"/>
                <w:lang w:val="en-US" w:eastAsia="zh-CN" w:bidi="ar"/>
              </w:rPr>
            </w:pPr>
            <w:r>
              <w:rPr>
                <w:rFonts w:hint="default" w:ascii="Times New Roman" w:hAnsi="Times New Roman" w:eastAsia="仿宋_GB2312" w:cs="Times New Roman"/>
                <w:color w:val="auto"/>
                <w:kern w:val="0"/>
                <w:sz w:val="24"/>
                <w:highlight w:val="none"/>
                <w:lang w:bidi="ar"/>
              </w:rPr>
              <w:t>雍毅、侯江、吴怡、尹朝阳、郭卫广、黄祥、张力、张德军、寇峻玮、罗大鹏、彭晓曦</w:t>
            </w:r>
            <w:r>
              <w:rPr>
                <w:rFonts w:hint="eastAsia" w:ascii="Times New Roman" w:hAnsi="Times New Roman" w:eastAsia="仿宋_GB2312" w:cs="Times New Roman"/>
                <w:color w:val="auto"/>
                <w:kern w:val="0"/>
                <w:sz w:val="24"/>
                <w:highlight w:val="none"/>
                <w:lang w:eastAsia="zh-CN" w:bidi="ar"/>
              </w:rPr>
              <w:t>、</w:t>
            </w:r>
            <w:r>
              <w:rPr>
                <w:rFonts w:hint="eastAsia" w:ascii="Times New Roman" w:hAnsi="Times New Roman" w:eastAsia="仿宋_GB2312" w:cs="Times New Roman"/>
                <w:color w:val="auto"/>
                <w:kern w:val="0"/>
                <w:sz w:val="24"/>
                <w:highlight w:val="none"/>
                <w:lang w:val="en-US" w:eastAsia="zh-CN" w:bidi="ar"/>
              </w:rPr>
              <w:t>林康</w:t>
            </w:r>
          </w:p>
        </w:tc>
      </w:tr>
      <w:tr>
        <w:trPr>
          <w:trHeight w:val="102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Times New Roman" w:hAnsi="Times New Roman" w:eastAsia="等线" w:cs="Times New Roman"/>
                <w:color w:val="auto"/>
                <w:kern w:val="0"/>
                <w:sz w:val="24"/>
                <w:szCs w:val="24"/>
                <w:highlight w:val="none"/>
                <w:lang w:val="en-US" w:eastAsia="zh-CN"/>
              </w:rPr>
            </w:pPr>
            <w:r>
              <w:rPr>
                <w:rFonts w:hint="default" w:ascii="Times New Roman" w:hAnsi="Times New Roman" w:eastAsia="等线" w:cs="Times New Roman"/>
                <w:color w:val="auto"/>
                <w:kern w:val="0"/>
                <w:sz w:val="24"/>
                <w:szCs w:val="24"/>
                <w:highlight w:val="none"/>
                <w:lang w:val="en-US" w:eastAsia="zh-CN"/>
              </w:rPr>
              <w:t>2</w:t>
            </w:r>
          </w:p>
        </w:tc>
        <w:tc>
          <w:tcPr>
            <w:tcW w:w="12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0"/>
                <w:sz w:val="24"/>
                <w:szCs w:val="21"/>
                <w:highlight w:val="none"/>
                <w:lang w:val="en-US" w:eastAsia="zh-CN" w:bidi="ar"/>
              </w:rPr>
            </w:pPr>
            <w:r>
              <w:rPr>
                <w:rFonts w:hint="default" w:ascii="Times New Roman" w:hAnsi="Times New Roman" w:eastAsia="仿宋_GB2312" w:cs="Times New Roman"/>
                <w:color w:val="auto"/>
                <w:kern w:val="0"/>
                <w:sz w:val="24"/>
                <w:highlight w:val="none"/>
                <w:lang w:bidi="ar"/>
              </w:rPr>
              <w:t>侧流污泥生物强化污水处理技术的研发及工程应用</w:t>
            </w:r>
          </w:p>
        </w:tc>
        <w:tc>
          <w:tcPr>
            <w:tcW w:w="183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color w:val="auto"/>
                <w:highlight w:val="none"/>
                <w:lang w:val="en-US" w:eastAsia="zh-CN"/>
              </w:rPr>
            </w:pPr>
            <w:r>
              <w:rPr>
                <w:rFonts w:hint="default" w:ascii="Times New Roman" w:hAnsi="Times New Roman" w:eastAsia="仿宋_GB2312" w:cs="Times New Roman"/>
                <w:color w:val="auto"/>
                <w:kern w:val="0"/>
                <w:sz w:val="24"/>
                <w:highlight w:val="none"/>
                <w:lang w:bidi="ar"/>
              </w:rPr>
              <w:t>四川发展环境科学技术研究院有限公司、四川大学、四川省生态环境科学研究院、中建环能科技股份有限公司</w:t>
            </w:r>
          </w:p>
        </w:tc>
        <w:tc>
          <w:tcPr>
            <w:tcW w:w="14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0"/>
                <w:sz w:val="24"/>
                <w:szCs w:val="21"/>
                <w:highlight w:val="none"/>
                <w:lang w:val="en-US" w:eastAsia="zh-CN" w:bidi="ar"/>
              </w:rPr>
            </w:pPr>
            <w:r>
              <w:rPr>
                <w:rFonts w:hint="default" w:ascii="Times New Roman" w:hAnsi="Times New Roman" w:eastAsia="仿宋_GB2312" w:cs="Times New Roman"/>
                <w:color w:val="auto"/>
                <w:kern w:val="0"/>
                <w:sz w:val="24"/>
                <w:highlight w:val="none"/>
                <w:lang w:bidi="ar"/>
              </w:rPr>
              <w:t>蒋鑫、郭勇、肖杰、孙竟、杨平、沈智超、王建军、梁皓、王春、任钦毅</w:t>
            </w:r>
          </w:p>
        </w:tc>
      </w:tr>
      <w:tr>
        <w:trPr>
          <w:trHeight w:val="102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Times New Roman" w:hAnsi="Times New Roman" w:eastAsia="等线" w:cs="Times New Roman"/>
                <w:color w:val="auto"/>
                <w:kern w:val="0"/>
                <w:sz w:val="24"/>
                <w:szCs w:val="24"/>
                <w:highlight w:val="none"/>
                <w:lang w:val="en-US" w:eastAsia="zh-CN"/>
              </w:rPr>
            </w:pPr>
            <w:r>
              <w:rPr>
                <w:rFonts w:hint="default" w:ascii="Times New Roman" w:hAnsi="Times New Roman" w:eastAsia="等线" w:cs="Times New Roman"/>
                <w:color w:val="auto"/>
                <w:kern w:val="0"/>
                <w:sz w:val="24"/>
                <w:szCs w:val="24"/>
                <w:highlight w:val="none"/>
                <w:lang w:val="en-US" w:eastAsia="zh-CN"/>
              </w:rPr>
              <w:t>3</w:t>
            </w:r>
          </w:p>
        </w:tc>
        <w:tc>
          <w:tcPr>
            <w:tcW w:w="12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0"/>
                <w:sz w:val="24"/>
                <w:szCs w:val="21"/>
                <w:highlight w:val="none"/>
                <w:lang w:val="en-US" w:eastAsia="zh-CN" w:bidi="ar"/>
              </w:rPr>
            </w:pPr>
            <w:r>
              <w:rPr>
                <w:rFonts w:hint="default" w:ascii="Times New Roman" w:hAnsi="Times New Roman" w:eastAsia="仿宋_GB2312" w:cs="Times New Roman"/>
                <w:color w:val="auto"/>
                <w:kern w:val="0"/>
                <w:sz w:val="24"/>
                <w:highlight w:val="none"/>
                <w:lang w:bidi="ar"/>
              </w:rPr>
              <w:t>替代燃料车污染排放控制关键技术开发及产业化</w:t>
            </w:r>
          </w:p>
        </w:tc>
        <w:tc>
          <w:tcPr>
            <w:tcW w:w="183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0"/>
                <w:sz w:val="24"/>
                <w:szCs w:val="21"/>
                <w:highlight w:val="none"/>
                <w:lang w:val="en-US" w:eastAsia="zh-CN" w:bidi="ar"/>
              </w:rPr>
            </w:pPr>
            <w:r>
              <w:rPr>
                <w:rFonts w:hint="default" w:ascii="Times New Roman" w:hAnsi="Times New Roman" w:eastAsia="仿宋_GB2312" w:cs="Times New Roman"/>
                <w:color w:val="auto"/>
                <w:kern w:val="0"/>
                <w:sz w:val="24"/>
                <w:highlight w:val="none"/>
                <w:lang w:bidi="ar"/>
              </w:rPr>
              <w:t>中自环保科技股份有限公司</w:t>
            </w:r>
          </w:p>
        </w:tc>
        <w:tc>
          <w:tcPr>
            <w:tcW w:w="14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0"/>
                <w:sz w:val="24"/>
                <w:highlight w:val="none"/>
                <w:lang w:bidi="ar"/>
              </w:rPr>
            </w:pPr>
            <w:r>
              <w:rPr>
                <w:rFonts w:hint="default" w:ascii="Times New Roman" w:hAnsi="Times New Roman" w:eastAsia="仿宋_GB2312" w:cs="Times New Roman"/>
                <w:color w:val="auto"/>
                <w:kern w:val="0"/>
                <w:sz w:val="24"/>
                <w:highlight w:val="none"/>
                <w:lang w:bidi="ar"/>
              </w:rPr>
              <w:t>王云、程永香、杜洪仪、陈耀强、陈启章、王勤、邓梁、张艳华、杨怡、</w:t>
            </w:r>
          </w:p>
          <w:p>
            <w:pPr>
              <w:widowControl/>
              <w:jc w:val="center"/>
              <w:textAlignment w:val="center"/>
              <w:rPr>
                <w:rFonts w:hint="default" w:ascii="Times New Roman" w:hAnsi="Times New Roman" w:eastAsia="仿宋_GB2312" w:cs="Times New Roman"/>
                <w:color w:val="auto"/>
                <w:kern w:val="0"/>
                <w:sz w:val="24"/>
                <w:szCs w:val="21"/>
                <w:highlight w:val="none"/>
                <w:lang w:val="en-US" w:eastAsia="zh-CN" w:bidi="ar"/>
              </w:rPr>
            </w:pPr>
            <w:r>
              <w:rPr>
                <w:rFonts w:hint="default" w:ascii="Times New Roman" w:hAnsi="Times New Roman" w:eastAsia="仿宋_GB2312" w:cs="Times New Roman"/>
                <w:color w:val="auto"/>
                <w:kern w:val="0"/>
                <w:sz w:val="24"/>
                <w:highlight w:val="none"/>
                <w:lang w:bidi="ar"/>
              </w:rPr>
              <w:t>李阳、杨兰、刘芳</w:t>
            </w:r>
          </w:p>
        </w:tc>
      </w:tr>
      <w:tr>
        <w:trPr>
          <w:trHeight w:val="995" w:hRule="atLeast"/>
        </w:trPr>
        <w:tc>
          <w:tcPr>
            <w:tcW w:w="5000" w:type="pct"/>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0"/>
                <w:sz w:val="24"/>
                <w:highlight w:val="none"/>
                <w:lang w:bidi="ar"/>
              </w:rPr>
            </w:pPr>
            <w:r>
              <w:rPr>
                <w:rFonts w:hint="default" w:ascii="Times New Roman" w:hAnsi="Times New Roman" w:eastAsia="黑体" w:cs="Times New Roman"/>
                <w:color w:val="auto"/>
                <w:sz w:val="32"/>
                <w:szCs w:val="32"/>
                <w:highlight w:val="none"/>
              </w:rPr>
              <w:t>科技类二等奖</w:t>
            </w:r>
          </w:p>
        </w:tc>
      </w:tr>
      <w:tr>
        <w:trPr>
          <w:trHeight w:val="102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Times New Roman" w:hAnsi="Times New Roman" w:eastAsia="等线" w:cs="Times New Roman"/>
                <w:color w:val="auto"/>
                <w:kern w:val="0"/>
                <w:sz w:val="24"/>
                <w:szCs w:val="24"/>
                <w:highlight w:val="none"/>
                <w:lang w:val="en-US" w:eastAsia="zh-CN"/>
              </w:rPr>
            </w:pPr>
            <w:r>
              <w:rPr>
                <w:rFonts w:hint="default" w:ascii="Times New Roman" w:hAnsi="Times New Roman" w:eastAsia="等线" w:cs="Times New Roman"/>
                <w:color w:val="auto"/>
                <w:kern w:val="0"/>
                <w:sz w:val="24"/>
                <w:szCs w:val="24"/>
                <w:highlight w:val="none"/>
                <w:lang w:val="en-US" w:eastAsia="zh-CN"/>
              </w:rPr>
              <w:t>4</w:t>
            </w:r>
          </w:p>
        </w:tc>
        <w:tc>
          <w:tcPr>
            <w:tcW w:w="12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0"/>
                <w:sz w:val="24"/>
                <w:highlight w:val="none"/>
                <w:lang w:bidi="ar"/>
              </w:rPr>
            </w:pPr>
            <w:r>
              <w:rPr>
                <w:rFonts w:hint="default" w:ascii="Times New Roman" w:hAnsi="Times New Roman" w:eastAsia="仿宋_GB2312" w:cs="Times New Roman"/>
                <w:color w:val="auto"/>
                <w:kern w:val="0"/>
                <w:sz w:val="24"/>
                <w:highlight w:val="none"/>
                <w:lang w:bidi="ar"/>
              </w:rPr>
              <w:t>四川省环境统计规范化体系建设、制度设计及数据应用研究</w:t>
            </w:r>
          </w:p>
        </w:tc>
        <w:tc>
          <w:tcPr>
            <w:tcW w:w="183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0"/>
                <w:sz w:val="24"/>
                <w:highlight w:val="none"/>
                <w:lang w:bidi="ar"/>
              </w:rPr>
            </w:pPr>
            <w:r>
              <w:rPr>
                <w:rFonts w:hint="default" w:ascii="Times New Roman" w:hAnsi="Times New Roman" w:eastAsia="仿宋_GB2312" w:cs="Times New Roman"/>
                <w:color w:val="auto"/>
                <w:kern w:val="0"/>
                <w:sz w:val="24"/>
                <w:highlight w:val="none"/>
                <w:lang w:bidi="ar"/>
              </w:rPr>
              <w:t>四川省生态环境科学研究院</w:t>
            </w:r>
          </w:p>
        </w:tc>
        <w:tc>
          <w:tcPr>
            <w:tcW w:w="14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0"/>
                <w:sz w:val="24"/>
                <w:highlight w:val="none"/>
                <w:lang w:bidi="ar"/>
              </w:rPr>
            </w:pPr>
            <w:r>
              <w:rPr>
                <w:rFonts w:hint="default" w:ascii="Times New Roman" w:hAnsi="Times New Roman" w:eastAsia="仿宋_GB2312" w:cs="Times New Roman"/>
                <w:color w:val="auto"/>
                <w:kern w:val="0"/>
                <w:sz w:val="24"/>
                <w:highlight w:val="none"/>
                <w:lang w:bidi="ar"/>
              </w:rPr>
              <w:t>邱凌、王丽娟、甘欣、</w:t>
            </w:r>
          </w:p>
          <w:p>
            <w:pPr>
              <w:widowControl/>
              <w:jc w:val="center"/>
              <w:textAlignment w:val="center"/>
              <w:rPr>
                <w:rFonts w:hint="default" w:ascii="Times New Roman" w:hAnsi="Times New Roman" w:eastAsia="仿宋_GB2312" w:cs="Times New Roman"/>
                <w:color w:val="auto"/>
                <w:kern w:val="0"/>
                <w:sz w:val="24"/>
                <w:highlight w:val="none"/>
                <w:lang w:bidi="ar"/>
              </w:rPr>
            </w:pPr>
            <w:r>
              <w:rPr>
                <w:rFonts w:hint="default" w:ascii="Times New Roman" w:hAnsi="Times New Roman" w:eastAsia="仿宋_GB2312" w:cs="Times New Roman"/>
                <w:color w:val="auto"/>
                <w:kern w:val="0"/>
                <w:sz w:val="24"/>
                <w:highlight w:val="none"/>
                <w:lang w:bidi="ar"/>
              </w:rPr>
              <w:t>吴婷、唐小军、吴崇丹、</w:t>
            </w:r>
          </w:p>
          <w:p>
            <w:pPr>
              <w:widowControl/>
              <w:jc w:val="center"/>
              <w:textAlignment w:val="center"/>
              <w:rPr>
                <w:rFonts w:hint="default" w:ascii="Times New Roman" w:hAnsi="Times New Roman" w:eastAsia="仿宋_GB2312" w:cs="Times New Roman"/>
                <w:color w:val="auto"/>
                <w:kern w:val="0"/>
                <w:sz w:val="24"/>
                <w:highlight w:val="none"/>
                <w:lang w:bidi="ar"/>
              </w:rPr>
            </w:pPr>
            <w:r>
              <w:rPr>
                <w:rFonts w:hint="default" w:ascii="Times New Roman" w:hAnsi="Times New Roman" w:eastAsia="仿宋_GB2312" w:cs="Times New Roman"/>
                <w:color w:val="auto"/>
                <w:kern w:val="0"/>
                <w:sz w:val="24"/>
                <w:highlight w:val="none"/>
                <w:lang w:bidi="ar"/>
              </w:rPr>
              <w:t>甘茂林、朱文霞、王思扬</w:t>
            </w:r>
          </w:p>
        </w:tc>
      </w:tr>
      <w:tr>
        <w:trPr>
          <w:trHeight w:val="102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Times New Roman" w:hAnsi="Times New Roman" w:eastAsia="等线" w:cs="Times New Roman"/>
                <w:color w:val="auto"/>
                <w:kern w:val="0"/>
                <w:sz w:val="24"/>
                <w:szCs w:val="24"/>
                <w:highlight w:val="none"/>
                <w:lang w:val="en-US" w:eastAsia="zh-CN"/>
              </w:rPr>
            </w:pPr>
            <w:r>
              <w:rPr>
                <w:rFonts w:hint="default" w:ascii="Times New Roman" w:hAnsi="Times New Roman" w:eastAsia="等线" w:cs="Times New Roman"/>
                <w:color w:val="auto"/>
                <w:kern w:val="0"/>
                <w:sz w:val="24"/>
                <w:szCs w:val="24"/>
                <w:highlight w:val="none"/>
                <w:lang w:val="en-US" w:eastAsia="zh-CN"/>
              </w:rPr>
              <w:t>5</w:t>
            </w:r>
          </w:p>
        </w:tc>
        <w:tc>
          <w:tcPr>
            <w:tcW w:w="12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0"/>
                <w:sz w:val="24"/>
                <w:szCs w:val="21"/>
                <w:highlight w:val="none"/>
                <w:lang w:val="en-US" w:eastAsia="zh-CN" w:bidi="ar"/>
              </w:rPr>
            </w:pPr>
            <w:r>
              <w:rPr>
                <w:rFonts w:hint="default" w:ascii="Times New Roman" w:hAnsi="Times New Roman" w:eastAsia="仿宋_GB2312" w:cs="Times New Roman"/>
                <w:color w:val="auto"/>
                <w:kern w:val="0"/>
                <w:sz w:val="24"/>
                <w:szCs w:val="24"/>
                <w:highlight w:val="none"/>
                <w:lang w:bidi="ar"/>
              </w:rPr>
              <w:t>数据与模型混合驱动的区域减污降碳管理模式创新与应用</w:t>
            </w:r>
          </w:p>
        </w:tc>
        <w:tc>
          <w:tcPr>
            <w:tcW w:w="183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0"/>
                <w:sz w:val="24"/>
                <w:szCs w:val="21"/>
                <w:highlight w:val="none"/>
                <w:lang w:val="en-US" w:eastAsia="zh-CN" w:bidi="ar"/>
              </w:rPr>
            </w:pPr>
            <w:r>
              <w:rPr>
                <w:rFonts w:hint="default" w:ascii="Times New Roman" w:hAnsi="Times New Roman" w:eastAsia="仿宋_GB2312" w:cs="Times New Roman"/>
                <w:color w:val="auto"/>
                <w:kern w:val="0"/>
                <w:sz w:val="24"/>
                <w:highlight w:val="none"/>
                <w:lang w:bidi="ar"/>
              </w:rPr>
              <w:t>西南交通大学、西华师范大学、四川省成都生态环境监测中心站、中国测试技术研究院</w:t>
            </w:r>
          </w:p>
        </w:tc>
        <w:tc>
          <w:tcPr>
            <w:tcW w:w="14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0"/>
                <w:sz w:val="24"/>
                <w:highlight w:val="none"/>
                <w:lang w:bidi="ar"/>
              </w:rPr>
            </w:pPr>
            <w:r>
              <w:rPr>
                <w:rFonts w:hint="default" w:ascii="Times New Roman" w:hAnsi="Times New Roman" w:eastAsia="仿宋_GB2312" w:cs="Times New Roman"/>
                <w:color w:val="auto"/>
                <w:kern w:val="0"/>
                <w:sz w:val="24"/>
                <w:highlight w:val="none"/>
                <w:lang w:bidi="ar"/>
              </w:rPr>
              <w:t>赵锐、史凯、张军科、</w:t>
            </w:r>
          </w:p>
          <w:p>
            <w:pPr>
              <w:widowControl/>
              <w:jc w:val="center"/>
              <w:textAlignment w:val="center"/>
              <w:rPr>
                <w:rFonts w:hint="default" w:ascii="Times New Roman" w:hAnsi="Times New Roman" w:eastAsia="仿宋_GB2312" w:cs="Times New Roman"/>
                <w:color w:val="auto"/>
                <w:kern w:val="0"/>
                <w:sz w:val="24"/>
                <w:highlight w:val="none"/>
                <w:lang w:bidi="ar"/>
              </w:rPr>
            </w:pPr>
            <w:r>
              <w:rPr>
                <w:rFonts w:hint="default" w:ascii="Times New Roman" w:hAnsi="Times New Roman" w:eastAsia="仿宋_GB2312" w:cs="Times New Roman"/>
                <w:color w:val="auto"/>
                <w:kern w:val="0"/>
                <w:sz w:val="24"/>
                <w:highlight w:val="none"/>
                <w:lang w:bidi="ar"/>
              </w:rPr>
              <w:t>刘春琼、李友平、俞阳、</w:t>
            </w:r>
          </w:p>
          <w:p>
            <w:pPr>
              <w:widowControl/>
              <w:jc w:val="center"/>
              <w:textAlignment w:val="center"/>
              <w:rPr>
                <w:rFonts w:hint="default" w:ascii="Times New Roman" w:hAnsi="Times New Roman" w:eastAsia="仿宋_GB2312" w:cs="Times New Roman"/>
                <w:color w:val="auto"/>
                <w:kern w:val="0"/>
                <w:sz w:val="24"/>
                <w:szCs w:val="21"/>
                <w:highlight w:val="none"/>
                <w:lang w:val="en-US" w:eastAsia="zh-CN" w:bidi="ar"/>
              </w:rPr>
            </w:pPr>
            <w:r>
              <w:rPr>
                <w:rFonts w:hint="default" w:ascii="Times New Roman" w:hAnsi="Times New Roman" w:eastAsia="仿宋_GB2312" w:cs="Times New Roman"/>
                <w:color w:val="auto"/>
                <w:kern w:val="0"/>
                <w:sz w:val="24"/>
                <w:highlight w:val="none"/>
                <w:lang w:bidi="ar"/>
              </w:rPr>
              <w:t>文峰、谭清、徐柳、刘莉莎</w:t>
            </w:r>
          </w:p>
        </w:tc>
      </w:tr>
      <w:tr>
        <w:trPr>
          <w:trHeight w:val="102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Times New Roman" w:hAnsi="Times New Roman" w:eastAsia="等线" w:cs="Times New Roman"/>
                <w:color w:val="auto"/>
                <w:kern w:val="0"/>
                <w:sz w:val="24"/>
                <w:szCs w:val="24"/>
                <w:highlight w:val="none"/>
                <w:lang w:val="en-US" w:eastAsia="zh-CN"/>
              </w:rPr>
            </w:pPr>
            <w:r>
              <w:rPr>
                <w:rFonts w:hint="default" w:ascii="Times New Roman" w:hAnsi="Times New Roman" w:eastAsia="等线" w:cs="Times New Roman"/>
                <w:color w:val="auto"/>
                <w:kern w:val="0"/>
                <w:sz w:val="24"/>
                <w:szCs w:val="24"/>
                <w:highlight w:val="none"/>
                <w:lang w:val="en-US" w:eastAsia="zh-CN"/>
              </w:rPr>
              <w:t>6</w:t>
            </w:r>
          </w:p>
        </w:tc>
        <w:tc>
          <w:tcPr>
            <w:tcW w:w="12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highlight w:val="none"/>
                <w:lang w:bidi="ar"/>
              </w:rPr>
              <w:t>阿坝州生态系统服务价值评估与生态补偿机制研究</w:t>
            </w:r>
          </w:p>
        </w:tc>
        <w:tc>
          <w:tcPr>
            <w:tcW w:w="183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0"/>
                <w:sz w:val="24"/>
                <w:szCs w:val="21"/>
                <w:highlight w:val="none"/>
                <w:lang w:val="en-US" w:eastAsia="zh-CN" w:bidi="ar"/>
              </w:rPr>
            </w:pPr>
            <w:r>
              <w:rPr>
                <w:rFonts w:hint="default" w:ascii="Times New Roman" w:hAnsi="Times New Roman" w:eastAsia="仿宋_GB2312" w:cs="Times New Roman"/>
                <w:color w:val="auto"/>
                <w:kern w:val="0"/>
                <w:sz w:val="24"/>
                <w:highlight w:val="none"/>
                <w:lang w:bidi="ar"/>
              </w:rPr>
              <w:t>四川省阿坝生态环境监测中心站、四川省生态环境科学研究院、中国人民大学、阿坝州生产力促进中心、四川省固体废物与化学品管理中心</w:t>
            </w:r>
          </w:p>
        </w:tc>
        <w:tc>
          <w:tcPr>
            <w:tcW w:w="14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0"/>
                <w:sz w:val="24"/>
                <w:szCs w:val="21"/>
                <w:highlight w:val="none"/>
                <w:lang w:val="en-US" w:eastAsia="zh-CN" w:bidi="ar"/>
              </w:rPr>
            </w:pPr>
            <w:r>
              <w:rPr>
                <w:rFonts w:hint="default" w:ascii="Times New Roman" w:hAnsi="Times New Roman" w:eastAsia="仿宋_GB2312" w:cs="Times New Roman"/>
                <w:color w:val="auto"/>
                <w:kern w:val="0"/>
                <w:sz w:val="24"/>
                <w:highlight w:val="none"/>
                <w:lang w:bidi="ar"/>
              </w:rPr>
              <w:t>邓懋涛、杨渺、石磊、尚闽、吴瑕、周楷、王勇、袁波、戴睿、文长凤</w:t>
            </w:r>
          </w:p>
        </w:tc>
      </w:tr>
      <w:tr>
        <w:trPr>
          <w:trHeight w:val="1020" w:hRule="atLeast"/>
        </w:trPr>
        <w:tc>
          <w:tcPr>
            <w:tcW w:w="5000" w:type="pct"/>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黑体" w:cs="Times New Roman"/>
                <w:color w:val="auto"/>
                <w:kern w:val="0"/>
                <w:sz w:val="24"/>
                <w:highlight w:val="none"/>
                <w:lang w:eastAsia="zh-CN" w:bidi="ar"/>
              </w:rPr>
            </w:pPr>
            <w:r>
              <w:rPr>
                <w:rFonts w:hint="default" w:ascii="Times New Roman" w:hAnsi="Times New Roman" w:eastAsia="黑体" w:cs="Times New Roman"/>
                <w:color w:val="auto"/>
                <w:sz w:val="32"/>
                <w:szCs w:val="32"/>
                <w:highlight w:val="none"/>
              </w:rPr>
              <w:t>科技类</w:t>
            </w: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等奖</w:t>
            </w:r>
          </w:p>
        </w:tc>
      </w:tr>
      <w:tr>
        <w:trPr>
          <w:trHeight w:val="102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Times New Roman" w:hAnsi="Times New Roman" w:eastAsia="等线" w:cs="Times New Roman"/>
                <w:color w:val="auto"/>
                <w:kern w:val="0"/>
                <w:sz w:val="24"/>
                <w:szCs w:val="24"/>
                <w:highlight w:val="none"/>
                <w:lang w:val="en-US" w:eastAsia="zh-CN"/>
              </w:rPr>
            </w:pPr>
            <w:r>
              <w:rPr>
                <w:rFonts w:hint="default" w:ascii="Times New Roman" w:hAnsi="Times New Roman" w:eastAsia="等线" w:cs="Times New Roman"/>
                <w:color w:val="auto"/>
                <w:kern w:val="0"/>
                <w:sz w:val="24"/>
                <w:szCs w:val="24"/>
                <w:highlight w:val="none"/>
                <w:lang w:val="en-US" w:eastAsia="zh-CN"/>
              </w:rPr>
              <w:t>7</w:t>
            </w:r>
          </w:p>
        </w:tc>
        <w:tc>
          <w:tcPr>
            <w:tcW w:w="12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0"/>
                <w:sz w:val="24"/>
                <w:szCs w:val="21"/>
                <w:highlight w:val="none"/>
                <w:lang w:val="en-US" w:eastAsia="zh-CN" w:bidi="ar"/>
              </w:rPr>
            </w:pPr>
            <w:r>
              <w:rPr>
                <w:rFonts w:hint="default" w:ascii="Times New Roman" w:hAnsi="Times New Roman" w:eastAsia="仿宋_GB2312" w:cs="Times New Roman"/>
                <w:color w:val="auto"/>
                <w:kern w:val="0"/>
                <w:sz w:val="24"/>
                <w:highlight w:val="none"/>
                <w:lang w:bidi="ar"/>
              </w:rPr>
              <w:t>核技术利用放射性废物安全预警与联锁管理技术及应用</w:t>
            </w:r>
          </w:p>
        </w:tc>
        <w:tc>
          <w:tcPr>
            <w:tcW w:w="183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0"/>
                <w:sz w:val="24"/>
                <w:szCs w:val="21"/>
                <w:highlight w:val="none"/>
                <w:lang w:val="en-US" w:eastAsia="zh-CN" w:bidi="ar"/>
              </w:rPr>
            </w:pPr>
            <w:r>
              <w:rPr>
                <w:rFonts w:hint="default" w:ascii="Times New Roman" w:hAnsi="Times New Roman" w:eastAsia="仿宋_GB2312" w:cs="Times New Roman"/>
                <w:color w:val="auto"/>
                <w:kern w:val="0"/>
                <w:sz w:val="24"/>
                <w:highlight w:val="none"/>
                <w:lang w:bidi="ar"/>
              </w:rPr>
              <w:t>四川省辐射环境管理监测中心站、成都西部泰力智能设备股份有限公司、四川沱江起重机有限公司</w:t>
            </w:r>
          </w:p>
        </w:tc>
        <w:tc>
          <w:tcPr>
            <w:tcW w:w="14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0"/>
                <w:sz w:val="24"/>
                <w:szCs w:val="21"/>
                <w:highlight w:val="none"/>
                <w:lang w:val="en-US" w:eastAsia="zh-CN" w:bidi="ar"/>
              </w:rPr>
            </w:pPr>
            <w:r>
              <w:rPr>
                <w:rFonts w:hint="default" w:ascii="Times New Roman" w:hAnsi="Times New Roman" w:eastAsia="仿宋_GB2312" w:cs="Times New Roman"/>
                <w:color w:val="auto"/>
                <w:kern w:val="0"/>
                <w:sz w:val="24"/>
                <w:highlight w:val="none"/>
                <w:lang w:bidi="ar"/>
              </w:rPr>
              <w:t>徐彬、唐辉、毕朝文、朱杰、谷洪、王艳、王亮、刘朗</w:t>
            </w:r>
          </w:p>
        </w:tc>
      </w:tr>
      <w:tr>
        <w:trPr>
          <w:trHeight w:val="102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Times New Roman" w:hAnsi="Times New Roman" w:eastAsia="等线" w:cs="Times New Roman"/>
                <w:color w:val="auto"/>
                <w:kern w:val="0"/>
                <w:sz w:val="24"/>
                <w:szCs w:val="24"/>
                <w:highlight w:val="none"/>
                <w:lang w:val="en-US" w:eastAsia="zh-CN"/>
              </w:rPr>
            </w:pPr>
            <w:r>
              <w:rPr>
                <w:rFonts w:hint="default" w:ascii="Times New Roman" w:hAnsi="Times New Roman" w:eastAsia="等线" w:cs="Times New Roman"/>
                <w:color w:val="auto"/>
                <w:kern w:val="0"/>
                <w:sz w:val="24"/>
                <w:szCs w:val="24"/>
                <w:highlight w:val="none"/>
                <w:lang w:val="en-US" w:eastAsia="zh-CN"/>
              </w:rPr>
              <w:t>8</w:t>
            </w:r>
          </w:p>
        </w:tc>
        <w:tc>
          <w:tcPr>
            <w:tcW w:w="12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0"/>
                <w:sz w:val="24"/>
                <w:szCs w:val="21"/>
                <w:highlight w:val="none"/>
                <w:lang w:val="en-US" w:eastAsia="zh-CN" w:bidi="ar"/>
              </w:rPr>
            </w:pPr>
            <w:r>
              <w:rPr>
                <w:rFonts w:hint="default" w:ascii="Times New Roman" w:hAnsi="Times New Roman" w:eastAsia="仿宋_GB2312" w:cs="Times New Roman"/>
                <w:color w:val="auto"/>
                <w:kern w:val="0"/>
                <w:sz w:val="24"/>
                <w:highlight w:val="none"/>
                <w:lang w:bidi="ar"/>
              </w:rPr>
              <w:t>畜禽养殖废水短程硝化反硝化生物强化技术研发及应用</w:t>
            </w:r>
          </w:p>
        </w:tc>
        <w:tc>
          <w:tcPr>
            <w:tcW w:w="183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0"/>
                <w:sz w:val="24"/>
                <w:szCs w:val="21"/>
                <w:highlight w:val="none"/>
                <w:lang w:val="en-US" w:eastAsia="zh-CN" w:bidi="ar"/>
              </w:rPr>
            </w:pPr>
            <w:r>
              <w:rPr>
                <w:rFonts w:hint="default" w:ascii="Times New Roman" w:hAnsi="Times New Roman" w:eastAsia="仿宋_GB2312" w:cs="Times New Roman"/>
                <w:color w:val="auto"/>
                <w:kern w:val="0"/>
                <w:sz w:val="24"/>
                <w:highlight w:val="none"/>
                <w:lang w:bidi="ar"/>
              </w:rPr>
              <w:t>中国科学院成都生物研究所、江西省科学院微生物研究所</w:t>
            </w:r>
          </w:p>
        </w:tc>
        <w:tc>
          <w:tcPr>
            <w:tcW w:w="14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0"/>
                <w:sz w:val="24"/>
                <w:szCs w:val="21"/>
                <w:highlight w:val="none"/>
                <w:lang w:val="en-US" w:eastAsia="zh-CN" w:bidi="ar"/>
              </w:rPr>
            </w:pPr>
            <w:r>
              <w:rPr>
                <w:rFonts w:hint="default" w:ascii="Times New Roman" w:hAnsi="Times New Roman" w:eastAsia="仿宋_GB2312" w:cs="Times New Roman"/>
                <w:color w:val="auto"/>
                <w:kern w:val="0"/>
                <w:sz w:val="24"/>
                <w:highlight w:val="none"/>
                <w:lang w:bidi="ar"/>
              </w:rPr>
              <w:t>陈杨武</w:t>
            </w:r>
            <w:r>
              <w:rPr>
                <w:rFonts w:hint="eastAsia" w:ascii="Times New Roman" w:hAnsi="Times New Roman" w:eastAsia="仿宋_GB2312" w:cs="Times New Roman"/>
                <w:color w:val="auto"/>
                <w:kern w:val="0"/>
                <w:sz w:val="24"/>
                <w:highlight w:val="none"/>
                <w:lang w:eastAsia="zh-CN" w:bidi="ar"/>
              </w:rPr>
              <w:t>、</w:t>
            </w:r>
            <w:r>
              <w:rPr>
                <w:rFonts w:hint="default" w:ascii="Times New Roman" w:hAnsi="Times New Roman" w:eastAsia="仿宋_GB2312" w:cs="Times New Roman"/>
                <w:color w:val="auto"/>
                <w:kern w:val="0"/>
                <w:sz w:val="24"/>
                <w:highlight w:val="none"/>
                <w:lang w:bidi="ar"/>
              </w:rPr>
              <w:t>邓觅</w:t>
            </w:r>
            <w:r>
              <w:rPr>
                <w:rFonts w:hint="eastAsia" w:ascii="Times New Roman" w:hAnsi="Times New Roman" w:eastAsia="仿宋_GB2312" w:cs="Times New Roman"/>
                <w:color w:val="auto"/>
                <w:kern w:val="0"/>
                <w:sz w:val="24"/>
                <w:highlight w:val="none"/>
                <w:lang w:eastAsia="zh-CN" w:bidi="ar"/>
              </w:rPr>
              <w:t>、</w:t>
            </w:r>
            <w:r>
              <w:rPr>
                <w:rFonts w:hint="default" w:ascii="Times New Roman" w:hAnsi="Times New Roman" w:eastAsia="仿宋_GB2312" w:cs="Times New Roman"/>
                <w:color w:val="auto"/>
                <w:kern w:val="0"/>
                <w:sz w:val="24"/>
                <w:highlight w:val="none"/>
                <w:lang w:bidi="ar"/>
              </w:rPr>
              <w:t>李欣</w:t>
            </w:r>
            <w:r>
              <w:rPr>
                <w:rFonts w:hint="eastAsia" w:ascii="Times New Roman" w:hAnsi="Times New Roman" w:eastAsia="仿宋_GB2312" w:cs="Times New Roman"/>
                <w:color w:val="auto"/>
                <w:kern w:val="0"/>
                <w:sz w:val="24"/>
                <w:highlight w:val="none"/>
                <w:lang w:eastAsia="zh-CN" w:bidi="ar"/>
              </w:rPr>
              <w:t>、</w:t>
            </w:r>
            <w:r>
              <w:rPr>
                <w:rFonts w:hint="default" w:ascii="Times New Roman" w:hAnsi="Times New Roman" w:eastAsia="仿宋_GB2312" w:cs="Times New Roman"/>
                <w:color w:val="auto"/>
                <w:kern w:val="0"/>
                <w:sz w:val="24"/>
                <w:highlight w:val="none"/>
                <w:lang w:bidi="ar"/>
              </w:rPr>
              <w:t>高兴东</w:t>
            </w:r>
            <w:r>
              <w:rPr>
                <w:rFonts w:hint="eastAsia" w:ascii="Times New Roman" w:hAnsi="Times New Roman" w:eastAsia="仿宋_GB2312" w:cs="Times New Roman"/>
                <w:color w:val="auto"/>
                <w:kern w:val="0"/>
                <w:sz w:val="24"/>
                <w:highlight w:val="none"/>
                <w:lang w:eastAsia="zh-CN" w:bidi="ar"/>
              </w:rPr>
              <w:t>、</w:t>
            </w:r>
            <w:r>
              <w:rPr>
                <w:rFonts w:hint="default" w:ascii="Times New Roman" w:hAnsi="Times New Roman" w:eastAsia="仿宋_GB2312" w:cs="Times New Roman"/>
                <w:color w:val="auto"/>
                <w:kern w:val="0"/>
                <w:sz w:val="24"/>
                <w:highlight w:val="none"/>
                <w:lang w:bidi="ar"/>
              </w:rPr>
              <w:t>梁培瑜</w:t>
            </w:r>
            <w:r>
              <w:rPr>
                <w:rFonts w:hint="eastAsia" w:ascii="Times New Roman" w:hAnsi="Times New Roman" w:eastAsia="仿宋_GB2312" w:cs="Times New Roman"/>
                <w:color w:val="auto"/>
                <w:kern w:val="0"/>
                <w:sz w:val="24"/>
                <w:highlight w:val="none"/>
                <w:lang w:eastAsia="zh-CN" w:bidi="ar"/>
              </w:rPr>
              <w:t>、</w:t>
            </w:r>
            <w:r>
              <w:rPr>
                <w:rFonts w:hint="default" w:ascii="Times New Roman" w:hAnsi="Times New Roman" w:eastAsia="仿宋_GB2312" w:cs="Times New Roman"/>
                <w:color w:val="auto"/>
                <w:kern w:val="0"/>
                <w:sz w:val="24"/>
                <w:highlight w:val="none"/>
                <w:lang w:bidi="ar"/>
              </w:rPr>
              <w:t>兰书焕</w:t>
            </w:r>
            <w:r>
              <w:rPr>
                <w:rFonts w:hint="eastAsia" w:ascii="Times New Roman" w:hAnsi="Times New Roman" w:eastAsia="仿宋_GB2312" w:cs="Times New Roman"/>
                <w:color w:val="auto"/>
                <w:kern w:val="0"/>
                <w:sz w:val="24"/>
                <w:highlight w:val="none"/>
                <w:lang w:eastAsia="zh-CN" w:bidi="ar"/>
              </w:rPr>
              <w:t>、</w:t>
            </w:r>
            <w:r>
              <w:rPr>
                <w:rFonts w:hint="default" w:ascii="Times New Roman" w:hAnsi="Times New Roman" w:eastAsia="仿宋_GB2312" w:cs="Times New Roman"/>
                <w:color w:val="auto"/>
                <w:kern w:val="0"/>
                <w:sz w:val="24"/>
                <w:highlight w:val="none"/>
                <w:lang w:bidi="ar"/>
              </w:rPr>
              <w:t>王林</w:t>
            </w:r>
            <w:r>
              <w:rPr>
                <w:rFonts w:hint="eastAsia" w:ascii="Times New Roman" w:hAnsi="Times New Roman" w:eastAsia="仿宋_GB2312" w:cs="Times New Roman"/>
                <w:color w:val="auto"/>
                <w:kern w:val="0"/>
                <w:sz w:val="24"/>
                <w:highlight w:val="none"/>
                <w:lang w:eastAsia="zh-CN" w:bidi="ar"/>
              </w:rPr>
              <w:t>、</w:t>
            </w:r>
            <w:r>
              <w:rPr>
                <w:rFonts w:hint="default" w:ascii="Times New Roman" w:hAnsi="Times New Roman" w:eastAsia="仿宋_GB2312" w:cs="Times New Roman"/>
                <w:color w:val="auto"/>
                <w:kern w:val="0"/>
                <w:sz w:val="24"/>
                <w:highlight w:val="none"/>
                <w:lang w:bidi="ar"/>
              </w:rPr>
              <w:t>杨冲</w:t>
            </w:r>
          </w:p>
        </w:tc>
      </w:tr>
      <w:tr>
        <w:trPr>
          <w:trHeight w:val="102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Times New Roman" w:hAnsi="Times New Roman" w:eastAsia="等线" w:cs="Times New Roman"/>
                <w:color w:val="auto"/>
                <w:kern w:val="0"/>
                <w:sz w:val="24"/>
                <w:szCs w:val="24"/>
                <w:highlight w:val="none"/>
                <w:lang w:val="en-US" w:eastAsia="zh-CN"/>
              </w:rPr>
            </w:pPr>
            <w:r>
              <w:rPr>
                <w:rFonts w:hint="default" w:ascii="Times New Roman" w:hAnsi="Times New Roman" w:eastAsia="等线" w:cs="Times New Roman"/>
                <w:color w:val="auto"/>
                <w:kern w:val="0"/>
                <w:sz w:val="24"/>
                <w:szCs w:val="24"/>
                <w:highlight w:val="none"/>
                <w:lang w:val="en-US" w:eastAsia="zh-CN"/>
              </w:rPr>
              <w:t>9</w:t>
            </w:r>
          </w:p>
        </w:tc>
        <w:tc>
          <w:tcPr>
            <w:tcW w:w="12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0"/>
                <w:sz w:val="24"/>
                <w:szCs w:val="21"/>
                <w:highlight w:val="none"/>
                <w:lang w:val="en-US" w:eastAsia="zh-CN" w:bidi="ar"/>
              </w:rPr>
            </w:pPr>
            <w:r>
              <w:rPr>
                <w:rFonts w:hint="default" w:ascii="Times New Roman" w:hAnsi="Times New Roman" w:eastAsia="仿宋_GB2312" w:cs="Times New Roman"/>
                <w:color w:val="auto"/>
                <w:kern w:val="0"/>
                <w:sz w:val="24"/>
                <w:highlight w:val="none"/>
                <w:lang w:bidi="ar"/>
              </w:rPr>
              <w:t>油气勘探钻井废弃泥浆渣泥生物处理资源化土地利用技术</w:t>
            </w:r>
          </w:p>
        </w:tc>
        <w:tc>
          <w:tcPr>
            <w:tcW w:w="183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0"/>
                <w:sz w:val="24"/>
                <w:szCs w:val="21"/>
                <w:highlight w:val="none"/>
                <w:lang w:val="en-US" w:eastAsia="zh-CN" w:bidi="ar"/>
              </w:rPr>
            </w:pPr>
            <w:r>
              <w:rPr>
                <w:rFonts w:hint="default" w:ascii="Times New Roman" w:hAnsi="Times New Roman" w:eastAsia="仿宋_GB2312" w:cs="Times New Roman"/>
                <w:color w:val="auto"/>
                <w:kern w:val="0"/>
                <w:sz w:val="24"/>
                <w:highlight w:val="none"/>
                <w:lang w:bidi="ar"/>
              </w:rPr>
              <w:t>中国石油集团川庆钻探工程有限公司安全环保质量监督检测研究院、中国石油天然气股份有限公司西南油气田分公司安全环保与技术监督研究院、四川农业大学、四川科特检测技术有限公司</w:t>
            </w:r>
          </w:p>
        </w:tc>
        <w:tc>
          <w:tcPr>
            <w:tcW w:w="14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刘汉军、陈立荣、刘轶豪、朱进、徐炳科、文炜涛、舒畅</w:t>
            </w:r>
            <w:r>
              <w:rPr>
                <w:rStyle w:val="6"/>
                <w:rFonts w:hAnsi="宋体"/>
                <w:color w:val="auto"/>
                <w:highlight w:val="none"/>
                <w:lang w:val="en-US" w:eastAsia="zh-CN" w:bidi="ar"/>
              </w:rPr>
              <w:t>、</w:t>
            </w:r>
            <w:r>
              <w:rPr>
                <w:rStyle w:val="7"/>
                <w:rFonts w:hAnsi="宋体"/>
                <w:color w:val="auto"/>
                <w:highlight w:val="none"/>
                <w:lang w:val="en-US" w:eastAsia="zh-CN" w:bidi="ar"/>
              </w:rPr>
              <w:t>孙玉</w:t>
            </w:r>
          </w:p>
        </w:tc>
      </w:tr>
      <w:tr>
        <w:trPr>
          <w:trHeight w:val="102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Times New Roman" w:hAnsi="Times New Roman" w:eastAsia="等线" w:cs="Times New Roman"/>
                <w:color w:val="auto"/>
                <w:kern w:val="0"/>
                <w:sz w:val="24"/>
                <w:szCs w:val="24"/>
                <w:highlight w:val="none"/>
                <w:lang w:val="en-US" w:eastAsia="zh-CN"/>
              </w:rPr>
            </w:pPr>
            <w:r>
              <w:rPr>
                <w:rFonts w:hint="default" w:ascii="Times New Roman" w:hAnsi="Times New Roman" w:eastAsia="等线" w:cs="Times New Roman"/>
                <w:color w:val="auto"/>
                <w:kern w:val="0"/>
                <w:sz w:val="24"/>
                <w:szCs w:val="24"/>
                <w:highlight w:val="none"/>
                <w:lang w:val="en-US" w:eastAsia="zh-CN"/>
              </w:rPr>
              <w:t>10</w:t>
            </w:r>
          </w:p>
        </w:tc>
        <w:tc>
          <w:tcPr>
            <w:tcW w:w="12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2"/>
                <w:sz w:val="24"/>
                <w:szCs w:val="21"/>
                <w:highlight w:val="none"/>
                <w:lang w:val="en-US" w:eastAsia="zh-CN" w:bidi="ar-SA"/>
              </w:rPr>
            </w:pPr>
            <w:r>
              <w:rPr>
                <w:rFonts w:hint="default" w:ascii="Times New Roman" w:hAnsi="Times New Roman" w:eastAsia="仿宋_GB2312" w:cs="Times New Roman"/>
                <w:color w:val="auto"/>
                <w:kern w:val="0"/>
                <w:sz w:val="24"/>
                <w:highlight w:val="none"/>
                <w:lang w:bidi="ar"/>
              </w:rPr>
              <w:t>四川典型运积型地质高背景镉污染农田钝化修复持续性研究</w:t>
            </w:r>
          </w:p>
        </w:tc>
        <w:tc>
          <w:tcPr>
            <w:tcW w:w="183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2"/>
                <w:sz w:val="24"/>
                <w:szCs w:val="21"/>
                <w:highlight w:val="none"/>
                <w:lang w:val="en-US" w:eastAsia="zh-CN" w:bidi="ar-SA"/>
              </w:rPr>
            </w:pPr>
            <w:r>
              <w:rPr>
                <w:rFonts w:hint="default" w:ascii="Times New Roman" w:hAnsi="Times New Roman" w:eastAsia="仿宋_GB2312" w:cs="Times New Roman"/>
                <w:color w:val="auto"/>
                <w:kern w:val="0"/>
                <w:sz w:val="24"/>
                <w:highlight w:val="none"/>
                <w:lang w:bidi="ar"/>
              </w:rPr>
              <w:t>四川省地质调查院、西南科技大学、宜宾市农业科学院</w:t>
            </w:r>
          </w:p>
        </w:tc>
        <w:tc>
          <w:tcPr>
            <w:tcW w:w="14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2"/>
                <w:sz w:val="24"/>
                <w:szCs w:val="21"/>
                <w:highlight w:val="none"/>
                <w:lang w:val="en-US" w:eastAsia="zh-CN" w:bidi="ar-SA"/>
              </w:rPr>
            </w:pPr>
            <w:r>
              <w:rPr>
                <w:rFonts w:hint="default" w:ascii="Times New Roman" w:hAnsi="Times New Roman" w:eastAsia="仿宋_GB2312" w:cs="Times New Roman"/>
                <w:color w:val="auto"/>
                <w:kern w:val="0"/>
                <w:sz w:val="24"/>
                <w:highlight w:val="none"/>
                <w:lang w:bidi="ar"/>
              </w:rPr>
              <w:t>李忠惠、徐志强、蒋卉、梁斌、王玉婷、包雨函、张德银、苟才明</w:t>
            </w:r>
          </w:p>
        </w:tc>
      </w:tr>
      <w:tr>
        <w:trPr>
          <w:trHeight w:val="1020" w:hRule="atLeast"/>
        </w:trPr>
        <w:tc>
          <w:tcPr>
            <w:tcW w:w="5000" w:type="pct"/>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0"/>
                <w:sz w:val="24"/>
                <w:highlight w:val="none"/>
                <w:lang w:val="en-US" w:eastAsia="zh-CN" w:bidi="ar"/>
              </w:rPr>
            </w:pPr>
            <w:r>
              <w:rPr>
                <w:rFonts w:hint="default" w:ascii="Times New Roman" w:hAnsi="Times New Roman" w:eastAsia="黑体" w:cs="Times New Roman"/>
                <w:color w:val="auto"/>
                <w:sz w:val="32"/>
                <w:szCs w:val="32"/>
                <w:highlight w:val="none"/>
                <w:lang w:val="en-US" w:eastAsia="zh-CN"/>
              </w:rPr>
              <w:t>科普奖</w:t>
            </w:r>
          </w:p>
        </w:tc>
      </w:tr>
      <w:tr>
        <w:trPr>
          <w:trHeight w:val="1020" w:hRule="atLeast"/>
        </w:trPr>
        <w:tc>
          <w:tcPr>
            <w:tcW w:w="424"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Times New Roman" w:hAnsi="Times New Roman" w:eastAsia="等线" w:cs="Times New Roman"/>
                <w:color w:val="auto"/>
                <w:kern w:val="0"/>
                <w:sz w:val="24"/>
                <w:szCs w:val="24"/>
                <w:highlight w:val="none"/>
                <w:lang w:val="en-US" w:eastAsia="zh-CN"/>
              </w:rPr>
            </w:pPr>
            <w:r>
              <w:rPr>
                <w:rFonts w:hint="default" w:ascii="Times New Roman" w:hAnsi="Times New Roman" w:eastAsia="等线" w:cs="Times New Roman"/>
                <w:color w:val="auto"/>
                <w:kern w:val="0"/>
                <w:sz w:val="24"/>
                <w:szCs w:val="24"/>
                <w:highlight w:val="none"/>
                <w:lang w:val="en-US" w:eastAsia="zh-CN"/>
              </w:rPr>
              <w:t>11</w:t>
            </w:r>
          </w:p>
        </w:tc>
        <w:tc>
          <w:tcPr>
            <w:tcW w:w="12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0"/>
                <w:sz w:val="24"/>
                <w:highlight w:val="none"/>
                <w:lang w:bidi="ar"/>
              </w:rPr>
            </w:pPr>
            <w:r>
              <w:rPr>
                <w:rFonts w:hint="default" w:ascii="Times New Roman" w:hAnsi="Times New Roman" w:eastAsia="仿宋_GB2312" w:cs="Times New Roman"/>
                <w:color w:val="auto"/>
                <w:kern w:val="0"/>
                <w:sz w:val="24"/>
                <w:highlight w:val="none"/>
                <w:lang w:bidi="ar"/>
              </w:rPr>
              <w:t>四姑娘山杜鹃花</w:t>
            </w:r>
          </w:p>
        </w:tc>
        <w:tc>
          <w:tcPr>
            <w:tcW w:w="183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0"/>
                <w:sz w:val="24"/>
                <w:highlight w:val="none"/>
                <w:lang w:bidi="ar"/>
              </w:rPr>
            </w:pPr>
            <w:r>
              <w:rPr>
                <w:rFonts w:hint="default" w:ascii="Times New Roman" w:hAnsi="Times New Roman" w:eastAsia="仿宋_GB2312" w:cs="Times New Roman"/>
                <w:color w:val="auto"/>
                <w:kern w:val="0"/>
                <w:sz w:val="24"/>
                <w:highlight w:val="none"/>
                <w:lang w:bidi="ar"/>
              </w:rPr>
              <w:t>四姑娘山国家级自然保护区管理局、四川省植物工程研究院</w:t>
            </w:r>
          </w:p>
        </w:tc>
        <w:tc>
          <w:tcPr>
            <w:tcW w:w="14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color w:val="auto"/>
                <w:kern w:val="0"/>
                <w:sz w:val="24"/>
                <w:highlight w:val="none"/>
                <w:lang w:bidi="ar"/>
              </w:rPr>
            </w:pPr>
            <w:r>
              <w:rPr>
                <w:rFonts w:hint="default" w:ascii="Times New Roman" w:hAnsi="Times New Roman" w:eastAsia="仿宋_GB2312" w:cs="Times New Roman"/>
                <w:color w:val="auto"/>
                <w:kern w:val="0"/>
                <w:sz w:val="24"/>
                <w:highlight w:val="none"/>
                <w:lang w:bidi="ar"/>
              </w:rPr>
              <w:t>杨晗、唐霄铧、卓明</w:t>
            </w:r>
          </w:p>
        </w:tc>
      </w:tr>
    </w:tbl>
    <w:p>
      <w:pPr>
        <w:rPr>
          <w:rFonts w:hint="default" w:ascii="Times New Roman" w:hAnsi="Times New Roman" w:cs="Times New Roman"/>
        </w:rPr>
      </w:pPr>
    </w:p>
    <w:p/>
    <w:p>
      <w:pPr>
        <w:pStyle w:val="2"/>
      </w:pPr>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0" w:usb1="00000000" w:usb2="00000000" w:usb3="00000000" w:csb0="00060000" w:csb1="00000000"/>
  </w:font>
  <w:font w:name="等线">
    <w:altName w:val="汉仪中等线KW"/>
    <w:panose1 w:val="02010600030101010101"/>
    <w:charset w:val="86"/>
    <w:family w:val="auto"/>
    <w:pitch w:val="default"/>
    <w:sig w:usb0="00000000" w:usb1="00000000" w:usb2="00000016" w:usb3="00000000" w:csb0="0004000F" w:csb1="00000000"/>
  </w:font>
  <w:font w:name="方正仿宋_GBK">
    <w:panose1 w:val="02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0418608"/>
    <w:rsid w:val="F0418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font11"/>
    <w:basedOn w:val="4"/>
    <w:qFormat/>
    <w:uiPriority w:val="0"/>
    <w:rPr>
      <w:rFonts w:hint="eastAsia" w:ascii="仿宋_GB2312" w:eastAsia="仿宋_GB2312" w:cs="仿宋_GB2312"/>
      <w:color w:val="ED7D31"/>
      <w:sz w:val="24"/>
      <w:szCs w:val="24"/>
      <w:u w:val="none"/>
    </w:rPr>
  </w:style>
  <w:style w:type="character" w:customStyle="1" w:styleId="6">
    <w:name w:val="font31"/>
    <w:basedOn w:val="4"/>
    <w:qFormat/>
    <w:uiPriority w:val="0"/>
    <w:rPr>
      <w:rFonts w:hint="eastAsia" w:ascii="仿宋_GB2312" w:eastAsia="仿宋_GB2312" w:cs="仿宋_GB2312"/>
      <w:color w:val="000000"/>
      <w:sz w:val="24"/>
      <w:szCs w:val="24"/>
      <w:u w:val="none"/>
    </w:rPr>
  </w:style>
  <w:style w:type="character" w:customStyle="1" w:styleId="7">
    <w:name w:val="font21"/>
    <w:basedOn w:val="4"/>
    <w:qFormat/>
    <w:uiPriority w:val="0"/>
    <w:rPr>
      <w:rFonts w:hint="eastAsia" w:ascii="仿宋_GB2312" w:eastAsia="仿宋_GB2312" w:cs="仿宋_GB2312"/>
      <w:color w:val="ED7D31"/>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2023-06-18T23:22:00Z</dcterms:created>
  <dc:creator>李菊</dc:creator>
  <cp:lastModifiedBy>李菊</cp:lastModifiedBy>
  <dcterms:modified xsi:type="dcterms:W3CDTF">2023-06-18T23:23:08Z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7AFF8BA63F4AA6B12B218F6494920425</vt:lpwstr>
  </property>
</Properties>
</file>